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05-</w:t>
      </w:r>
      <w:r>
        <w:rPr>
          <w:rFonts w:ascii="Times New Roman" w:eastAsia="Times New Roman" w:hAnsi="Times New Roman" w:cs="Times New Roman"/>
          <w:sz w:val="27"/>
          <w:szCs w:val="27"/>
        </w:rPr>
        <w:t>280</w:t>
      </w:r>
      <w:r>
        <w:rPr>
          <w:rFonts w:ascii="Times New Roman" w:eastAsia="Times New Roman" w:hAnsi="Times New Roman" w:cs="Times New Roman"/>
          <w:sz w:val="27"/>
          <w:szCs w:val="27"/>
        </w:rPr>
        <w:t>-2613/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70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z w:val="27"/>
          <w:szCs w:val="27"/>
        </w:rPr>
        <w:t>ород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11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sz w:val="27"/>
          <w:szCs w:val="27"/>
        </w:rPr>
        <w:t>., находящийся по адресу: Ханты-Мансийский автономный округ – Югра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г. Сургут, ул. Гагарина, д. 9, зал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501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открытом судебном заседании дело об административном правонарушении в отношении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должностного лица –</w:t>
      </w:r>
      <w:r>
        <w:rPr>
          <w:rFonts w:ascii="Times New Roman" w:eastAsia="Times New Roman" w:hAnsi="Times New Roman" w:cs="Times New Roman"/>
          <w:sz w:val="27"/>
          <w:szCs w:val="27"/>
        </w:rPr>
        <w:t>директора ООО «</w:t>
      </w:r>
      <w:r>
        <w:rPr>
          <w:rStyle w:val="cat-UserDefinedgrp-24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Даняева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Василия Павловича, </w:t>
      </w:r>
      <w:r>
        <w:rPr>
          <w:rStyle w:val="cat-UserDefinedgrp-25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15.5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олжностное лицо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директор </w:t>
      </w:r>
      <w:r>
        <w:rPr>
          <w:rFonts w:ascii="Times New Roman" w:eastAsia="Times New Roman" w:hAnsi="Times New Roman" w:cs="Times New Roman"/>
          <w:sz w:val="27"/>
          <w:szCs w:val="27"/>
        </w:rPr>
        <w:t>ООО «</w:t>
      </w:r>
      <w:r>
        <w:rPr>
          <w:rStyle w:val="cat-UserDefinedgrp-24rplc-1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Даняев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предоставил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Инспекцию ФНС России по г. Сургуту, расположенную по адресу: Ханты-Мансийского автономного округа – Югра, г. Сургут, ул. Геологическая, д. 2, в нарушение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 п. 1 ст. 23,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7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ст. </w:t>
      </w:r>
      <w:r>
        <w:rPr>
          <w:rFonts w:ascii="Times New Roman" w:eastAsia="Times New Roman" w:hAnsi="Times New Roman" w:cs="Times New Roman"/>
          <w:sz w:val="27"/>
          <w:szCs w:val="27"/>
        </w:rPr>
        <w:t>431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Налогового кодекса Российской Федерации, </w:t>
      </w:r>
      <w:r>
        <w:rPr>
          <w:rFonts w:ascii="Times New Roman" w:eastAsia="Times New Roman" w:hAnsi="Times New Roman" w:cs="Times New Roman"/>
          <w:sz w:val="27"/>
          <w:szCs w:val="27"/>
        </w:rPr>
        <w:t>расчета по страховым взносам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месяц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срок представления </w:t>
      </w:r>
      <w:r>
        <w:rPr>
          <w:rFonts w:ascii="Times New Roman" w:eastAsia="Times New Roman" w:hAnsi="Times New Roman" w:cs="Times New Roman"/>
          <w:sz w:val="27"/>
          <w:szCs w:val="27"/>
        </w:rPr>
        <w:t>которого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позднее </w:t>
      </w:r>
      <w:r>
        <w:rPr>
          <w:rFonts w:ascii="Times New Roman" w:eastAsia="Times New Roman" w:hAnsi="Times New Roman" w:cs="Times New Roman"/>
          <w:sz w:val="27"/>
          <w:szCs w:val="27"/>
        </w:rPr>
        <w:t>25.</w:t>
      </w:r>
      <w:r>
        <w:rPr>
          <w:rFonts w:ascii="Times New Roman" w:eastAsia="Times New Roman" w:hAnsi="Times New Roman" w:cs="Times New Roman"/>
          <w:sz w:val="27"/>
          <w:szCs w:val="27"/>
        </w:rPr>
        <w:t>04</w:t>
      </w:r>
      <w:r>
        <w:rPr>
          <w:rFonts w:ascii="Times New Roman" w:eastAsia="Times New Roman" w:hAnsi="Times New Roman" w:cs="Times New Roman"/>
          <w:sz w:val="27"/>
          <w:szCs w:val="27"/>
        </w:rPr>
        <w:t>.2025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фактическая дата предоставления </w:t>
      </w:r>
      <w:r>
        <w:rPr>
          <w:rFonts w:ascii="Times New Roman" w:eastAsia="Times New Roman" w:hAnsi="Times New Roman" w:cs="Times New Roman"/>
          <w:sz w:val="27"/>
          <w:szCs w:val="27"/>
        </w:rPr>
        <w:t>сведений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24.09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2025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тем самым </w:t>
      </w:r>
      <w:r>
        <w:rPr>
          <w:rFonts w:ascii="Times New Roman" w:eastAsia="Times New Roman" w:hAnsi="Times New Roman" w:cs="Times New Roman"/>
          <w:sz w:val="27"/>
          <w:szCs w:val="27"/>
        </w:rPr>
        <w:t>Даняев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совершил административное правонарушение, за которое предусмотрен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ответственность статьей 15.5 Кодекса РФ об административных правонарушениях.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Даняев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времени и месте судебного заседания извещен надлежащим образом судебной повесткой, направленной заказным письмом с уведомлением о вручении.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судебное заседание не явился, ходатайств не заявлял.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6 Постановления Пленума Верховного Суда РФ от 24 марта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 возвращения почтового отправления с отметкой об истечении срока хранения.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указанных обстоятельствах судом определено рассмотреть дело в отсутствии привлекаемого лица по представленным материалам.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ч. 1 ст. 29.5 КоАП закреплено общее правило, в соответствии с которым дело рассматривается по месту совершения правонарушения.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Как следует из разъяснения, содержащегося в п. 3 Постановления Пленума Верховного Суда РФ от 24 марта 2005 г. № 5 «О некоторых вопросах, возникающих у судов при применении Кодекса Российской Федерации об административных правонарушениях» (с изменениями и дополнениями), при определении территориальной подсудности дел об административных </w:t>
      </w:r>
      <w:r>
        <w:rPr>
          <w:rFonts w:ascii="Times New Roman" w:eastAsia="Times New Roman" w:hAnsi="Times New Roman" w:cs="Times New Roman"/>
          <w:sz w:val="27"/>
          <w:szCs w:val="27"/>
        </w:rPr>
        <w:t>правонарушениях, объективная сторона которых выражается в бездействии в виде неисполнения установленной правовым актом обязанности, необходимо исходить из места жительства физического лица, в том числе индивидуального предпринимателя, места исполнения должностным лицом своих обязанностей либо места нахождения юридического лица, определяемого в соответствии со статьей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54 ГК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Юридический адрес общества: </w:t>
      </w:r>
      <w:r>
        <w:rPr>
          <w:rStyle w:val="cat-UserDefinedgrp-26rplc-28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4 п. 1 ст. 23 НК РФ, налогоплательщики обязаны -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>
      <w:pPr>
        <w:spacing w:before="0" w:after="0"/>
        <w:ind w:firstLine="28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п.7 ст.431 НК РФ плательщики, указанные в подпункте 1 пункта 1 статьи 419 настоящего Кодекса (за исключением физических лиц, производящих выплаты, указанные в подпункте 3 пункта 3 статьи 422 настоящего Кодекса), представляют расчет по страховым взносам не позднее 30-го числа месяца, следующего за расчетным (отчетным) периодом, в налоговый орган по месту нахождения организации и по месту нахождения обособленных подразделений организаций, которые начисляют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представленные материалы дела, суд считает,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25497</w:t>
      </w:r>
      <w:r>
        <w:rPr>
          <w:rFonts w:ascii="Times New Roman" w:eastAsia="Times New Roman" w:hAnsi="Times New Roman" w:cs="Times New Roman"/>
          <w:sz w:val="27"/>
          <w:szCs w:val="27"/>
        </w:rPr>
        <w:t>, в котором изложено существо правонарушения и составленным в соответствии с требованиями КоАП РФ;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выпиской из Единого государственного реестра юридических лиц;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справкой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непредставлении декларации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мес. </w:t>
      </w:r>
      <w:r>
        <w:rPr>
          <w:rFonts w:ascii="Times New Roman" w:eastAsia="Times New Roman" w:hAnsi="Times New Roman" w:cs="Times New Roman"/>
          <w:sz w:val="27"/>
          <w:szCs w:val="27"/>
        </w:rPr>
        <w:t>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информационным письмом, согласно которому ИФНС России по г. Сургуту ХМАО-Югры просит предоставить сведения о должностном лице, которое несет ответственность за представление налоговой </w:t>
      </w:r>
      <w:r>
        <w:rPr>
          <w:rFonts w:ascii="Times New Roman" w:eastAsia="Times New Roman" w:hAnsi="Times New Roman" w:cs="Times New Roman"/>
          <w:sz w:val="27"/>
          <w:szCs w:val="27"/>
        </w:rPr>
        <w:t>декларации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приложением документов, подтверждающих данные полномочия, оставленным без ответа и другими материалами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Таким образом, прихожу к выводу о том, что действия 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директора ООО «</w:t>
      </w:r>
      <w:r>
        <w:rPr>
          <w:rStyle w:val="cat-UserDefinedgrp-24rplc-3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Даняева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Василия Павловича </w:t>
      </w:r>
      <w:r>
        <w:rPr>
          <w:rFonts w:ascii="Times New Roman" w:eastAsia="Times New Roman" w:hAnsi="Times New Roman" w:cs="Times New Roman"/>
          <w:sz w:val="27"/>
          <w:szCs w:val="27"/>
        </w:rPr>
        <w:t>правильно квалифицированы по ст. 15.5 КоАП РФ – нарушение установленных законодательством о налогах и сборах сроков представления налоговой декларации (</w:t>
      </w:r>
      <w:r>
        <w:rPr>
          <w:rFonts w:ascii="Times New Roman" w:eastAsia="Times New Roman" w:hAnsi="Times New Roman" w:cs="Times New Roman"/>
          <w:sz w:val="27"/>
          <w:szCs w:val="27"/>
        </w:rPr>
        <w:t>расчет по страховым взносам</w:t>
      </w:r>
      <w:r>
        <w:rPr>
          <w:rFonts w:ascii="Times New Roman" w:eastAsia="Times New Roman" w:hAnsi="Times New Roman" w:cs="Times New Roman"/>
          <w:sz w:val="27"/>
          <w:szCs w:val="27"/>
        </w:rPr>
        <w:t>) в налоговый орган по месту учета.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7"/>
          <w:szCs w:val="27"/>
        </w:rPr>
        <w:t>уд не усматривает.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4.3 КоАП РФ, отягчающих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7"/>
          <w:szCs w:val="27"/>
        </w:rPr>
        <w:t>уд 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3.4 КоАП РФ,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назначении наказания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учитывая общественную опасность деяния, характер совершенного правонарушения, личность нарушителя</w:t>
      </w:r>
      <w:r>
        <w:rPr>
          <w:rFonts w:ascii="Times New Roman" w:eastAsia="Times New Roman" w:hAnsi="Times New Roman" w:cs="Times New Roman"/>
          <w:sz w:val="27"/>
          <w:szCs w:val="27"/>
        </w:rPr>
        <w:t>, ранее к административной ответственности не привлекавшийся,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учитывая отсутствие имущественного ущерба, руководствуясь ст. 3.4 КоАП РФ полагаю справедливым значить наказание в виде предупреждения, то есть официального порицания.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изложенного, руководствуясь ст. 3.4, ч.1 ст. 29.10 Кодекса РФ об административных правонарушениях, мировой судья</w:t>
      </w:r>
    </w:p>
    <w:p>
      <w:pPr>
        <w:spacing w:before="0" w:after="0"/>
        <w:ind w:firstLine="708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директора ООО «</w:t>
      </w:r>
      <w:r>
        <w:rPr>
          <w:rStyle w:val="cat-UserDefinedgrp-24rplc-3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Даняева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Василия Павловича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ст. 15.5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7"/>
          <w:szCs w:val="27"/>
        </w:rPr>
        <w:t>назначить ему наказание в виде предупреждения.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Ханты – Мансийского автономного округа – Югры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Д.Б.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Д.Б.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37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1411</w:t>
          </w: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4rplc-6">
    <w:name w:val="cat-UserDefined grp-24 rplc-6"/>
    <w:basedOn w:val="DefaultParagraphFont"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4rplc-16">
    <w:name w:val="cat-UserDefined grp-24 rplc-16"/>
    <w:basedOn w:val="DefaultParagraphFont"/>
  </w:style>
  <w:style w:type="character" w:customStyle="1" w:styleId="cat-UserDefinedgrp-26rplc-28">
    <w:name w:val="cat-UserDefined grp-26 rplc-28"/>
    <w:basedOn w:val="DefaultParagraphFont"/>
  </w:style>
  <w:style w:type="character" w:customStyle="1" w:styleId="cat-UserDefinedgrp-24rplc-32">
    <w:name w:val="cat-UserDefined grp-24 rplc-32"/>
    <w:basedOn w:val="DefaultParagraphFont"/>
  </w:style>
  <w:style w:type="character" w:customStyle="1" w:styleId="cat-UserDefinedgrp-24rplc-35">
    <w:name w:val="cat-UserDefined grp-24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